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6353" w:rsidRPr="00E364B2" w:rsidRDefault="002D6353" w:rsidP="002D6353">
      <w:pPr>
        <w:bidi/>
        <w:jc w:val="both"/>
        <w:rPr>
          <w:rFonts w:asciiTheme="minorBidi" w:hAnsiTheme="minorBidi"/>
          <w:b/>
          <w:bCs/>
          <w:sz w:val="28"/>
          <w:szCs w:val="28"/>
          <w:rtl/>
        </w:rPr>
      </w:pPr>
      <w:r w:rsidRPr="00E364B2">
        <w:rPr>
          <w:rFonts w:asciiTheme="minorBidi" w:hAnsiTheme="minorBidi"/>
          <w:b/>
          <w:bCs/>
          <w:sz w:val="28"/>
          <w:szCs w:val="28"/>
          <w:rtl/>
        </w:rPr>
        <w:t>دراسة حالة – التلوث</w:t>
      </w:r>
    </w:p>
    <w:p w:rsidR="002D6353" w:rsidRPr="00E364B2" w:rsidRDefault="002D6353" w:rsidP="002D6353">
      <w:pPr>
        <w:bidi/>
        <w:jc w:val="both"/>
        <w:rPr>
          <w:rFonts w:asciiTheme="minorBidi" w:hAnsiTheme="minorBidi"/>
          <w:b/>
          <w:bCs/>
          <w:sz w:val="28"/>
          <w:szCs w:val="28"/>
        </w:rPr>
      </w:pPr>
    </w:p>
    <w:p w:rsidR="002D6353" w:rsidRPr="00E364B2" w:rsidRDefault="002D6353" w:rsidP="002D6353">
      <w:pPr>
        <w:bidi/>
        <w:ind w:firstLine="708"/>
        <w:jc w:val="both"/>
        <w:rPr>
          <w:rFonts w:asciiTheme="minorBidi" w:hAnsiTheme="minorBidi"/>
          <w:sz w:val="28"/>
          <w:szCs w:val="28"/>
          <w:rtl/>
        </w:rPr>
      </w:pPr>
      <w:r w:rsidRPr="00E364B2">
        <w:rPr>
          <w:rFonts w:asciiTheme="minorBidi" w:hAnsiTheme="minorBidi"/>
          <w:sz w:val="28"/>
          <w:szCs w:val="28"/>
          <w:rtl/>
        </w:rPr>
        <w:t xml:space="preserve">تتكون حديقة </w:t>
      </w:r>
      <w:proofErr w:type="spellStart"/>
      <w:r w:rsidRPr="00E364B2">
        <w:rPr>
          <w:rFonts w:asciiTheme="minorBidi" w:hAnsiTheme="minorBidi"/>
          <w:sz w:val="28"/>
          <w:szCs w:val="28"/>
          <w:rtl/>
        </w:rPr>
        <w:t>بريسبا</w:t>
      </w:r>
      <w:proofErr w:type="spellEnd"/>
      <w:r w:rsidRPr="00E364B2">
        <w:rPr>
          <w:rFonts w:asciiTheme="minorBidi" w:hAnsiTheme="minorBidi"/>
          <w:sz w:val="28"/>
          <w:szCs w:val="28"/>
          <w:rtl/>
        </w:rPr>
        <w:t xml:space="preserve"> الوطنية من 12 قرية تابعة لثلاث بلديات. حاليًا، يسكن هذه القرى</w:t>
      </w:r>
      <w:r>
        <w:rPr>
          <w:rFonts w:asciiTheme="minorBidi" w:hAnsiTheme="minorBidi" w:hint="cs"/>
          <w:sz w:val="28"/>
          <w:szCs w:val="28"/>
          <w:rtl/>
        </w:rPr>
        <w:t xml:space="preserve"> قرابة</w:t>
      </w:r>
      <w:r w:rsidRPr="00E364B2">
        <w:rPr>
          <w:rFonts w:asciiTheme="minorBidi" w:hAnsiTheme="minorBidi"/>
          <w:sz w:val="28"/>
          <w:szCs w:val="28"/>
          <w:rtl/>
        </w:rPr>
        <w:t xml:space="preserve"> 5634 نسمة.</w:t>
      </w:r>
      <w:r>
        <w:rPr>
          <w:rFonts w:asciiTheme="minorBidi" w:hAnsiTheme="minorBidi" w:hint="cs"/>
          <w:sz w:val="28"/>
          <w:szCs w:val="28"/>
          <w:rtl/>
        </w:rPr>
        <w:t xml:space="preserve"> </w:t>
      </w:r>
      <w:bookmarkStart w:id="0" w:name="_GoBack"/>
      <w:bookmarkEnd w:id="0"/>
      <w:r w:rsidR="00081064" w:rsidRPr="00E364B2">
        <w:rPr>
          <w:rFonts w:asciiTheme="minorBidi" w:hAnsiTheme="minorBidi" w:hint="cs"/>
          <w:sz w:val="28"/>
          <w:szCs w:val="28"/>
          <w:rtl/>
          <w:lang w:bidi="ar-TN"/>
        </w:rPr>
        <w:t>و</w:t>
      </w:r>
      <w:r w:rsidR="00081064" w:rsidRPr="00E364B2">
        <w:rPr>
          <w:rFonts w:asciiTheme="minorBidi" w:hAnsiTheme="minorBidi" w:hint="cs"/>
          <w:sz w:val="28"/>
          <w:szCs w:val="28"/>
          <w:rtl/>
        </w:rPr>
        <w:t>يتم تحديد</w:t>
      </w:r>
      <w:r w:rsidRPr="00E364B2">
        <w:rPr>
          <w:rFonts w:asciiTheme="minorBidi" w:hAnsiTheme="minorBidi"/>
          <w:sz w:val="28"/>
          <w:szCs w:val="28"/>
          <w:rtl/>
        </w:rPr>
        <w:t xml:space="preserve"> المناطق الحضرية من خلال الحدود الحالية (انظر شكل الخريطة 4). </w:t>
      </w:r>
      <w:r>
        <w:rPr>
          <w:rFonts w:asciiTheme="minorBidi" w:hAnsiTheme="minorBidi" w:hint="cs"/>
          <w:sz w:val="28"/>
          <w:szCs w:val="28"/>
          <w:rtl/>
        </w:rPr>
        <w:t xml:space="preserve"> </w:t>
      </w:r>
    </w:p>
    <w:p w:rsidR="002D6353" w:rsidRPr="00E364B2" w:rsidRDefault="002D6353" w:rsidP="002D6353">
      <w:pPr>
        <w:bidi/>
        <w:ind w:firstLine="708"/>
        <w:jc w:val="both"/>
        <w:rPr>
          <w:rFonts w:asciiTheme="minorBidi" w:hAnsiTheme="minorBidi"/>
          <w:sz w:val="28"/>
          <w:szCs w:val="28"/>
          <w:rtl/>
        </w:rPr>
      </w:pPr>
      <w:r w:rsidRPr="00E364B2">
        <w:rPr>
          <w:rFonts w:asciiTheme="minorBidi" w:hAnsiTheme="minorBidi"/>
          <w:sz w:val="28"/>
          <w:szCs w:val="28"/>
          <w:rtl/>
          <w:lang w:bidi="ar-OM"/>
        </w:rPr>
        <w:t xml:space="preserve">لن </w:t>
      </w:r>
      <w:r w:rsidRPr="00E364B2">
        <w:rPr>
          <w:rFonts w:asciiTheme="minorBidi" w:hAnsiTheme="minorBidi"/>
          <w:sz w:val="28"/>
          <w:szCs w:val="28"/>
          <w:rtl/>
        </w:rPr>
        <w:t xml:space="preserve">يتم بناء المنازل الجديدة إلا في مناطق التنمية الحضرية المحددة والمشار إليها في المخطط العام للتنمية الحضرية. </w:t>
      </w:r>
      <w:r w:rsidR="00081064" w:rsidRPr="00E364B2">
        <w:rPr>
          <w:rFonts w:asciiTheme="minorBidi" w:hAnsiTheme="minorBidi" w:hint="cs"/>
          <w:sz w:val="28"/>
          <w:szCs w:val="28"/>
          <w:rtl/>
        </w:rPr>
        <w:t>وتشكل المناطق</w:t>
      </w:r>
      <w:r w:rsidRPr="00E364B2">
        <w:rPr>
          <w:rFonts w:asciiTheme="minorBidi" w:hAnsiTheme="minorBidi"/>
          <w:sz w:val="28"/>
          <w:szCs w:val="28"/>
          <w:rtl/>
        </w:rPr>
        <w:t xml:space="preserve"> الحضرية حاليًا مصدر الضغط الأكبر على النظم البيئية للحديقة. </w:t>
      </w:r>
    </w:p>
    <w:p w:rsidR="002D6353" w:rsidRPr="00E364B2" w:rsidRDefault="002D6353" w:rsidP="002D6353">
      <w:pPr>
        <w:bidi/>
        <w:ind w:firstLine="708"/>
        <w:jc w:val="both"/>
        <w:rPr>
          <w:rFonts w:asciiTheme="minorBidi" w:hAnsiTheme="minorBidi"/>
          <w:sz w:val="28"/>
          <w:szCs w:val="28"/>
          <w:rtl/>
        </w:rPr>
      </w:pPr>
      <w:r w:rsidRPr="00E364B2">
        <w:rPr>
          <w:rFonts w:asciiTheme="minorBidi" w:hAnsiTheme="minorBidi"/>
          <w:sz w:val="28"/>
          <w:szCs w:val="28"/>
          <w:rtl/>
        </w:rPr>
        <w:t xml:space="preserve">في المناطق الحضرية، يستخدم الناس المياه ويقومون بتصريف مياه الصرف الصحي غير المعالجة في طبقات المياه الجوفية التابعة للنظام البيئي المائي. </w:t>
      </w:r>
      <w:r w:rsidR="00081064" w:rsidRPr="00E364B2">
        <w:rPr>
          <w:rFonts w:asciiTheme="minorBidi" w:hAnsiTheme="minorBidi" w:hint="cs"/>
          <w:sz w:val="28"/>
          <w:szCs w:val="28"/>
          <w:rtl/>
        </w:rPr>
        <w:t>وتأتي إمدادات</w:t>
      </w:r>
      <w:r w:rsidRPr="00E364B2">
        <w:rPr>
          <w:rFonts w:asciiTheme="minorBidi" w:hAnsiTheme="minorBidi"/>
          <w:sz w:val="28"/>
          <w:szCs w:val="28"/>
          <w:rtl/>
        </w:rPr>
        <w:t xml:space="preserve"> مياه الشرب من نفس طبقات المياه الجوفية </w:t>
      </w:r>
      <w:r w:rsidR="00081064" w:rsidRPr="00E364B2">
        <w:rPr>
          <w:rFonts w:asciiTheme="minorBidi" w:hAnsiTheme="minorBidi" w:hint="cs"/>
          <w:sz w:val="28"/>
          <w:szCs w:val="28"/>
          <w:rtl/>
        </w:rPr>
        <w:t>وفي معظم</w:t>
      </w:r>
      <w:r w:rsidRPr="00E364B2">
        <w:rPr>
          <w:rFonts w:asciiTheme="minorBidi" w:hAnsiTheme="minorBidi"/>
          <w:sz w:val="28"/>
          <w:szCs w:val="28"/>
          <w:rtl/>
        </w:rPr>
        <w:t xml:space="preserve"> الحالات من الآبار القريبة مباشرة من مصدر التلوث. لذلك، يجب أن تكون مصلحة السكان الكبرى تجنب أي تلوث لجداول المياه الجوفية. </w:t>
      </w:r>
    </w:p>
    <w:p w:rsidR="002D6353" w:rsidRDefault="00081064" w:rsidP="002D6353">
      <w:pPr>
        <w:bidi/>
        <w:ind w:firstLine="708"/>
        <w:jc w:val="both"/>
        <w:rPr>
          <w:rFonts w:asciiTheme="minorBidi" w:hAnsiTheme="minorBidi"/>
          <w:sz w:val="28"/>
          <w:szCs w:val="28"/>
          <w:rtl/>
        </w:rPr>
      </w:pPr>
      <w:r w:rsidRPr="00E364B2">
        <w:rPr>
          <w:rFonts w:asciiTheme="minorBidi" w:hAnsiTheme="minorBidi" w:hint="cs"/>
          <w:sz w:val="28"/>
          <w:szCs w:val="28"/>
          <w:rtl/>
        </w:rPr>
        <w:t>وينشأ تهديد</w:t>
      </w:r>
      <w:r w:rsidR="002D6353" w:rsidRPr="00E364B2">
        <w:rPr>
          <w:rFonts w:asciiTheme="minorBidi" w:hAnsiTheme="minorBidi"/>
          <w:sz w:val="28"/>
          <w:szCs w:val="28"/>
          <w:rtl/>
        </w:rPr>
        <w:t xml:space="preserve"> جديد ومتزايد بسبب زيادة كمية النفايات الصلبة التي يتم التخلص منها حول القرى والمنطقة الأوسع التي يمكن للسكان الوصول إليها. فالنفايات الصلبة موجودة في كل مكان في الحديقة الوطنية ويجب أن يعالجها السكان أنفسهم للحصول على حلول مباشرة وفورية</w:t>
      </w:r>
      <w:r w:rsidR="002D6353" w:rsidRPr="00E364B2">
        <w:rPr>
          <w:rFonts w:asciiTheme="minorBidi" w:hAnsiTheme="minorBidi"/>
          <w:sz w:val="28"/>
          <w:szCs w:val="28"/>
        </w:rPr>
        <w:t>.</w:t>
      </w:r>
    </w:p>
    <w:p w:rsidR="002D6353" w:rsidRPr="00E364B2" w:rsidRDefault="002D6353" w:rsidP="002D6353">
      <w:pPr>
        <w:bidi/>
        <w:ind w:firstLine="708"/>
        <w:jc w:val="both"/>
        <w:rPr>
          <w:rFonts w:asciiTheme="minorBidi" w:hAnsiTheme="minorBidi"/>
          <w:sz w:val="28"/>
          <w:szCs w:val="28"/>
          <w:rtl/>
          <w:lang w:bidi="ar-TN"/>
        </w:rPr>
      </w:pPr>
    </w:p>
    <w:p w:rsidR="002D6353" w:rsidRPr="00E364B2" w:rsidRDefault="00BB1B88" w:rsidP="00BB1B88">
      <w:pPr>
        <w:bidi/>
        <w:jc w:val="both"/>
        <w:rPr>
          <w:rFonts w:asciiTheme="minorBidi" w:hAnsiTheme="minorBidi"/>
          <w:sz w:val="28"/>
          <w:szCs w:val="28"/>
        </w:rPr>
      </w:pPr>
      <w:r>
        <w:rPr>
          <w:rFonts w:asciiTheme="minorBidi" w:hAnsiTheme="minorBidi"/>
          <w:sz w:val="28"/>
          <w:szCs w:val="28"/>
        </w:rPr>
        <w:t>.</w:t>
      </w:r>
      <w:r w:rsidRPr="00E364B2">
        <w:rPr>
          <w:rFonts w:asciiTheme="minorBidi" w:hAnsiTheme="minorBidi"/>
          <w:sz w:val="28"/>
          <w:szCs w:val="28"/>
        </w:rPr>
        <w:t xml:space="preserve">1 </w:t>
      </w:r>
      <w:r w:rsidRPr="00E364B2">
        <w:rPr>
          <w:rFonts w:asciiTheme="minorBidi" w:hAnsiTheme="minorBidi" w:hint="cs"/>
          <w:sz w:val="28"/>
          <w:szCs w:val="28"/>
          <w:rtl/>
        </w:rPr>
        <w:t>تحديد</w:t>
      </w:r>
      <w:r w:rsidR="002D6353" w:rsidRPr="00E364B2">
        <w:rPr>
          <w:rFonts w:asciiTheme="minorBidi" w:hAnsiTheme="minorBidi"/>
          <w:sz w:val="28"/>
          <w:szCs w:val="28"/>
          <w:rtl/>
        </w:rPr>
        <w:t xml:space="preserve"> التهديدات</w:t>
      </w:r>
    </w:p>
    <w:p w:rsidR="0003018F" w:rsidRPr="002D6353" w:rsidRDefault="00BB1B88" w:rsidP="00BB1B88">
      <w:pPr>
        <w:bidi/>
      </w:pPr>
      <w:r>
        <w:rPr>
          <w:rFonts w:asciiTheme="minorBidi" w:hAnsiTheme="minorBidi"/>
          <w:sz w:val="28"/>
          <w:szCs w:val="28"/>
        </w:rPr>
        <w:t>.</w:t>
      </w:r>
      <w:r w:rsidR="002D6353" w:rsidRPr="00E364B2">
        <w:rPr>
          <w:rFonts w:asciiTheme="minorBidi" w:hAnsiTheme="minorBidi"/>
          <w:sz w:val="28"/>
          <w:szCs w:val="28"/>
        </w:rPr>
        <w:t xml:space="preserve">2 </w:t>
      </w:r>
      <w:r w:rsidR="002D6353" w:rsidRPr="00E364B2">
        <w:rPr>
          <w:rFonts w:asciiTheme="minorBidi" w:hAnsiTheme="minorBidi"/>
          <w:sz w:val="28"/>
          <w:szCs w:val="28"/>
          <w:rtl/>
        </w:rPr>
        <w:t>إعطاء إمكانية إدارة الوضع على أساس عدم وجود خطة تصرف</w:t>
      </w:r>
      <w:r w:rsidR="002D6353">
        <w:rPr>
          <w:rFonts w:asciiTheme="minorBidi" w:hAnsiTheme="minorBidi" w:hint="cs"/>
          <w:sz w:val="28"/>
          <w:szCs w:val="28"/>
          <w:rtl/>
        </w:rPr>
        <w:t>.</w:t>
      </w:r>
    </w:p>
    <w:sectPr w:rsidR="0003018F" w:rsidRPr="002D6353" w:rsidSect="0003018F">
      <w:pgSz w:w="11907" w:h="16839" w:code="9"/>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4D176E"/>
    <w:multiLevelType w:val="hybridMultilevel"/>
    <w:tmpl w:val="728246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018F"/>
    <w:rsid w:val="0003018F"/>
    <w:rsid w:val="00081064"/>
    <w:rsid w:val="002A5B9D"/>
    <w:rsid w:val="002D6353"/>
    <w:rsid w:val="00345639"/>
    <w:rsid w:val="00417E7A"/>
    <w:rsid w:val="00865EF5"/>
    <w:rsid w:val="008E66C8"/>
    <w:rsid w:val="00AD116E"/>
    <w:rsid w:val="00BB1B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610EEFE-0188-4209-BF7E-391FD5AAD0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30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158</Words>
  <Characters>874</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Emirjeta Adhami</dc:creator>
  <cp:lastModifiedBy>HP 15-bs024nf</cp:lastModifiedBy>
  <cp:revision>5</cp:revision>
  <cp:lastPrinted>2019-10-08T13:58:00Z</cp:lastPrinted>
  <dcterms:created xsi:type="dcterms:W3CDTF">2019-10-08T13:58:00Z</dcterms:created>
  <dcterms:modified xsi:type="dcterms:W3CDTF">2020-10-07T10:22:00Z</dcterms:modified>
</cp:coreProperties>
</file>